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264BFB0F" w:rsidR="009017F3" w:rsidRPr="00A86D2F" w:rsidRDefault="002168EC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168EC">
              <w:rPr>
                <w:rFonts w:ascii="Times New Roman" w:hAnsi="Times New Roman" w:cs="Times New Roman"/>
                <w:b/>
                <w:bCs/>
              </w:rPr>
              <w:t>семинар «ПРИБЫЛЬНАЯ КОМАНДА: НАЙМ, АДАПТАЦИЯ»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4D27C6CC" w:rsidR="002168EC" w:rsidRPr="00A86D2F" w:rsidRDefault="002168EC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13.05.2021</w:t>
            </w:r>
          </w:p>
        </w:tc>
      </w:tr>
      <w:tr w:rsidR="002168EC" w:rsidRPr="00A86D2F" w14:paraId="4BD7FE0A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B7BF" w14:textId="2A5E5545" w:rsidR="004247BD" w:rsidRPr="00AD7CBC" w:rsidRDefault="00AD7CBC" w:rsidP="00AD7C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кажите планируемое участие (очно или онлайн)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lastRenderedPageBreak/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AD7CBC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18</cp:revision>
  <cp:lastPrinted>2021-03-23T10:01:00Z</cp:lastPrinted>
  <dcterms:created xsi:type="dcterms:W3CDTF">2021-03-23T05:55:00Z</dcterms:created>
  <dcterms:modified xsi:type="dcterms:W3CDTF">2021-04-28T06:39:00Z</dcterms:modified>
</cp:coreProperties>
</file>